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C9D1" w14:textId="08DAC658" w:rsidR="000E4C91" w:rsidRPr="00E85C26" w:rsidRDefault="00762922" w:rsidP="00762922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12FF4031" wp14:editId="031FFE9E">
            <wp:simplePos x="0" y="0"/>
            <wp:positionH relativeFrom="column">
              <wp:posOffset>-136690</wp:posOffset>
            </wp:positionH>
            <wp:positionV relativeFrom="paragraph">
              <wp:posOffset>444500</wp:posOffset>
            </wp:positionV>
            <wp:extent cx="6090962" cy="1493322"/>
            <wp:effectExtent l="0" t="0" r="508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62" cy="149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8ED283" wp14:editId="5955406B">
                <wp:simplePos x="0" y="0"/>
                <wp:positionH relativeFrom="column">
                  <wp:posOffset>1009650</wp:posOffset>
                </wp:positionH>
                <wp:positionV relativeFrom="paragraph">
                  <wp:posOffset>-365760</wp:posOffset>
                </wp:positionV>
                <wp:extent cx="3743325" cy="581025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4C97F" w14:textId="77777777"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GIL 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D283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79.5pt;margin-top:-28.8pt;width:294.7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" filled="f" stroked="f">
                <v:textbox>
                  <w:txbxContent>
                    <w:p w14:paraId="5504C97F" w14:textId="77777777"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GIL 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02BD320B" w14:textId="11AF3040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2F357EAE" w14:textId="1C2A8574" w:rsidR="002405E5" w:rsidRPr="00221A04" w:rsidRDefault="002405E5" w:rsidP="002405E5">
      <w:pPr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56"/>
          <w:szCs w:val="56"/>
        </w:rPr>
      </w:pPr>
    </w:p>
    <w:p w14:paraId="324992E9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B95B9E1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A08C048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245A87E2" w14:textId="2B54CD93" w:rsidR="00684395" w:rsidRDefault="00684395" w:rsidP="00762922">
      <w:pPr>
        <w:pStyle w:val="Sinespaciado"/>
        <w:ind w:right="-93"/>
        <w:rPr>
          <w:rFonts w:ascii="Century Gothic" w:hAnsi="Century Gothic" w:cs="Calibri"/>
          <w:sz w:val="24"/>
          <w:szCs w:val="24"/>
        </w:rPr>
      </w:pPr>
    </w:p>
    <w:p w14:paraId="6F5F3D3B" w14:textId="77777777" w:rsidR="00762922" w:rsidRDefault="00762922" w:rsidP="00762922">
      <w:pPr>
        <w:pStyle w:val="Sinespaciado"/>
        <w:ind w:right="-93"/>
        <w:rPr>
          <w:rFonts w:ascii="Century Gothic" w:hAnsi="Century Gothic" w:cs="Calibri"/>
          <w:sz w:val="24"/>
          <w:szCs w:val="24"/>
        </w:rPr>
      </w:pPr>
    </w:p>
    <w:p w14:paraId="207D54F8" w14:textId="77777777" w:rsidR="00BC1E58" w:rsidRPr="00BC1E58" w:rsidRDefault="00BC1E58" w:rsidP="00BC1E58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  <w:r w:rsidRPr="00BC1E58">
        <w:rPr>
          <w:rFonts w:ascii="Century Gothic" w:hAnsi="Century Gothic" w:cs="Calibri"/>
          <w:sz w:val="24"/>
          <w:szCs w:val="24"/>
          <w:lang w:val="en-US"/>
        </w:rPr>
        <w:t>We invite you to discover Bucaramanga and Santander with the best plan:</w:t>
      </w:r>
    </w:p>
    <w:p w14:paraId="7ECB6601" w14:textId="17462ECB" w:rsidR="002405E5" w:rsidRPr="00762922" w:rsidRDefault="002405E5" w:rsidP="00762922">
      <w:pPr>
        <w:pStyle w:val="Sinespaciado"/>
        <w:tabs>
          <w:tab w:val="left" w:pos="3675"/>
        </w:tabs>
        <w:rPr>
          <w:rFonts w:ascii="Century Gothic" w:hAnsi="Century Gothic" w:cs="Calibri"/>
          <w:b/>
          <w:sz w:val="24"/>
          <w:szCs w:val="24"/>
          <w:lang w:val="en-US"/>
        </w:rPr>
      </w:pPr>
    </w:p>
    <w:p w14:paraId="5C15207C" w14:textId="04B61368" w:rsidR="002405E5" w:rsidRPr="008840C6" w:rsidRDefault="00BC1E58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762922">
        <w:rPr>
          <w:rFonts w:ascii="Century Gothic" w:hAnsi="Century Gothic" w:cs="Calibri"/>
          <w:b/>
          <w:color w:val="548DD4" w:themeColor="text2" w:themeTint="99"/>
          <w:szCs w:val="24"/>
        </w:rPr>
        <w:t>PLAN INCLUDES:</w:t>
      </w:r>
      <w:r w:rsidR="002405E5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14:paraId="318C1315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6D7560B4" w14:textId="77777777" w:rsidR="00BC1E58" w:rsidRDefault="00BC1E58" w:rsidP="00BC1E5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BC1E58">
        <w:rPr>
          <w:rFonts w:ascii="Century Gothic" w:hAnsi="Century Gothic" w:cs="Calibri"/>
          <w:sz w:val="24"/>
          <w:szCs w:val="24"/>
          <w:lang w:val="en-US"/>
        </w:rPr>
        <w:t>Transportation (AAA) during the tour, tour guide accompaniment, and medical assistance.</w:t>
      </w:r>
    </w:p>
    <w:p w14:paraId="4D8DFDFB" w14:textId="221A4079" w:rsidR="002405E5" w:rsidRPr="00BC1E58" w:rsidRDefault="00BC1E58" w:rsidP="00BC1E5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BC1E58">
        <w:rPr>
          <w:rFonts w:ascii="Century Gothic" w:hAnsi="Century Gothic" w:cs="Calibri"/>
          <w:sz w:val="24"/>
          <w:szCs w:val="24"/>
          <w:lang w:val="en-US"/>
        </w:rPr>
        <w:t xml:space="preserve">Accommodation </w:t>
      </w:r>
      <w:r w:rsidR="002405E5" w:rsidRPr="00BC1E58">
        <w:rPr>
          <w:rFonts w:ascii="Century Gothic" w:hAnsi="Century Gothic" w:cs="Calibri"/>
          <w:sz w:val="24"/>
          <w:szCs w:val="24"/>
          <w:lang w:val="en-US"/>
        </w:rPr>
        <w:t xml:space="preserve">San Gil </w:t>
      </w:r>
      <w:r w:rsidR="0072269E">
        <w:rPr>
          <w:rFonts w:ascii="Century Gothic" w:hAnsi="Century Gothic" w:cs="Calibri"/>
          <w:sz w:val="24"/>
          <w:szCs w:val="24"/>
          <w:lang w:val="en-US"/>
        </w:rPr>
        <w:t xml:space="preserve">(1 night) - </w:t>
      </w:r>
      <w:r w:rsidR="002405E5" w:rsidRPr="00BC1E58">
        <w:rPr>
          <w:rFonts w:ascii="Century Gothic" w:hAnsi="Century Gothic" w:cs="Calibri"/>
          <w:sz w:val="24"/>
          <w:szCs w:val="24"/>
          <w:lang w:val="en-US"/>
        </w:rPr>
        <w:t>(Hotel Campestre)</w:t>
      </w:r>
    </w:p>
    <w:p w14:paraId="60388EB2" w14:textId="77777777" w:rsidR="00BC1E58" w:rsidRDefault="00BC1E58" w:rsidP="00BC1E5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BC1E58">
        <w:rPr>
          <w:rFonts w:ascii="Century Gothic" w:hAnsi="Century Gothic" w:cs="Calibri"/>
          <w:sz w:val="24"/>
          <w:szCs w:val="24"/>
        </w:rPr>
        <w:t>Taxes and Hotel Insurance</w:t>
      </w:r>
    </w:p>
    <w:p w14:paraId="76B8E7AF" w14:textId="7BAD264A" w:rsidR="002405E5" w:rsidRDefault="00BC1E58" w:rsidP="00BC1E5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Breakfast</w:t>
      </w:r>
      <w:r w:rsidR="002405E5" w:rsidRPr="008840C6">
        <w:rPr>
          <w:rFonts w:ascii="Century Gothic" w:hAnsi="Century Gothic" w:cs="Calibri"/>
          <w:sz w:val="24"/>
          <w:szCs w:val="24"/>
        </w:rPr>
        <w:t xml:space="preserve"> </w:t>
      </w:r>
    </w:p>
    <w:p w14:paraId="2E9D13EB" w14:textId="3E9E0D6E" w:rsidR="002405E5" w:rsidRPr="008840C6" w:rsidRDefault="00BC1E58" w:rsidP="0068439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Lunch</w:t>
      </w:r>
    </w:p>
    <w:p w14:paraId="5B11F536" w14:textId="4A7A3551" w:rsidR="002405E5" w:rsidRPr="008840C6" w:rsidRDefault="00BC1E58" w:rsidP="0068439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Dinner</w:t>
      </w:r>
    </w:p>
    <w:p w14:paraId="5AF90676" w14:textId="0779BD09" w:rsidR="002405E5" w:rsidRDefault="00BC1E58" w:rsidP="0068439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to</w:t>
      </w:r>
      <w:r w:rsidR="002405E5">
        <w:rPr>
          <w:rFonts w:ascii="Century Gothic" w:hAnsi="Century Gothic" w:cs="Calibri"/>
          <w:sz w:val="24"/>
          <w:szCs w:val="24"/>
        </w:rPr>
        <w:t xml:space="preserve"> Barichara </w:t>
      </w:r>
    </w:p>
    <w:p w14:paraId="1E79C1A6" w14:textId="05E01568" w:rsidR="002405E5" w:rsidRPr="00BC1E58" w:rsidRDefault="00BC1E58" w:rsidP="0068439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BC1E58">
        <w:rPr>
          <w:rFonts w:ascii="Century Gothic" w:hAnsi="Century Gothic" w:cs="Calibri"/>
          <w:sz w:val="24"/>
          <w:szCs w:val="24"/>
          <w:lang w:val="en-US"/>
        </w:rPr>
        <w:t>Tour to Gallineral Park in</w:t>
      </w:r>
      <w:r w:rsidR="002405E5" w:rsidRPr="00BC1E58">
        <w:rPr>
          <w:rFonts w:ascii="Century Gothic" w:hAnsi="Century Gothic" w:cs="Calibri"/>
          <w:sz w:val="24"/>
          <w:szCs w:val="24"/>
          <w:lang w:val="en-US"/>
        </w:rPr>
        <w:t xml:space="preserve"> San Gil</w:t>
      </w:r>
    </w:p>
    <w:p w14:paraId="4006BC8B" w14:textId="5D57E095" w:rsidR="002405E5" w:rsidRPr="00F45884" w:rsidRDefault="00BC1E58" w:rsidP="0068439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 to</w:t>
      </w:r>
      <w:r w:rsidR="002405E5">
        <w:rPr>
          <w:rFonts w:ascii="Century Gothic" w:hAnsi="Century Gothic" w:cs="Calibri"/>
          <w:sz w:val="24"/>
          <w:szCs w:val="24"/>
        </w:rPr>
        <w:t xml:space="preserve"> Curití</w:t>
      </w:r>
    </w:p>
    <w:p w14:paraId="5D7C0606" w14:textId="77777777" w:rsidR="002405E5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79FFF2BC" w14:textId="77777777" w:rsidR="002405E5" w:rsidRPr="008840C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6B101F57" w14:textId="7FBEDC99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BC1E58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 INCLUDED:</w:t>
      </w:r>
    </w:p>
    <w:p w14:paraId="648F2EFC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242EA7EF" w14:textId="0303D882" w:rsidR="002405E5" w:rsidRDefault="00BC1E58" w:rsidP="00762922">
      <w:pPr>
        <w:pStyle w:val="Sinespaciado"/>
        <w:numPr>
          <w:ilvl w:val="0"/>
          <w:numId w:val="3"/>
        </w:numPr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BC1E58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45959A1D" w14:textId="77777777" w:rsidR="00762922" w:rsidRPr="00762922" w:rsidRDefault="00762922" w:rsidP="00762922">
      <w:pPr>
        <w:pStyle w:val="Sinespaciado"/>
        <w:ind w:left="436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2CED542B" w14:textId="77777777" w:rsidR="00684395" w:rsidRPr="00BC1E58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7C2AF05" w14:textId="06AD453E" w:rsidR="002405E5" w:rsidRPr="00D37913" w:rsidRDefault="00BC1E58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ITINERARY</w:t>
      </w:r>
    </w:p>
    <w:p w14:paraId="72C10B89" w14:textId="77777777" w:rsidR="00684395" w:rsidRPr="00D37913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2E473DD" w14:textId="77777777" w:rsidR="002405E5" w:rsidRPr="00D37913" w:rsidRDefault="002405E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413DD11B" w14:textId="70F78D04" w:rsidR="002405E5" w:rsidRDefault="00BC1E58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DAY</w:t>
      </w:r>
      <w:r w:rsidR="002405E5" w:rsidRPr="00D37913">
        <w:rPr>
          <w:rFonts w:ascii="Century Gothic" w:hAnsi="Century Gothic" w:cstheme="minorHAnsi"/>
          <w:b/>
          <w:sz w:val="24"/>
          <w:szCs w:val="24"/>
        </w:rPr>
        <w:t xml:space="preserve"> 1</w:t>
      </w:r>
    </w:p>
    <w:p w14:paraId="63E9D93F" w14:textId="77777777" w:rsidR="00BC1E58" w:rsidRPr="00D37913" w:rsidRDefault="00BC1E58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7B8BE155" w14:textId="5375FAD1" w:rsidR="002405E5" w:rsidRPr="00D37913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Departure 5:30 am</w:t>
      </w:r>
      <w:r w:rsidR="002405E5" w:rsidRPr="00D37913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405062A1" w14:textId="79E3A77B" w:rsidR="002405E5" w:rsidRPr="00D37913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Breakfast</w:t>
      </w:r>
      <w:r w:rsidR="002405E5" w:rsidRPr="00D37913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(on the road)</w:t>
      </w:r>
      <w:r w:rsidR="002405E5" w:rsidRPr="00D37913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66E491ED" w14:textId="259F71AD" w:rsidR="002405E5" w:rsidRPr="00BC1E58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Visit to</w:t>
      </w:r>
      <w:r w:rsidR="002405E5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Curití </w:t>
      </w: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(weaver town)</w:t>
      </w:r>
    </w:p>
    <w:p w14:paraId="07475CE7" w14:textId="77777777" w:rsidR="00BC1E58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 and</w:t>
      </w:r>
      <w:r w:rsidR="002405E5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entrance at </w:t>
      </w:r>
      <w:r w:rsidR="002405E5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Gallineral</w:t>
      </w: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Natural Park</w:t>
      </w:r>
    </w:p>
    <w:p w14:paraId="33AB2168" w14:textId="77777777" w:rsidR="00BC1E58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 to the most beautiful town in</w:t>
      </w:r>
      <w:r w:rsidR="002405E5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Colombia Barichara, </w:t>
      </w:r>
      <w:r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Paper workshop, crafts workshop, and visit to the viewpoint and its churches.</w:t>
      </w:r>
    </w:p>
    <w:p w14:paraId="3437BAC1" w14:textId="7EEC4F7E" w:rsidR="002405E5" w:rsidRPr="00BC1E58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Dinner</w:t>
      </w:r>
    </w:p>
    <w:p w14:paraId="59044778" w14:textId="57918C4B" w:rsidR="002405E5" w:rsidRPr="00D37913" w:rsidRDefault="00BC1E58" w:rsidP="00BC1E58">
      <w:pPr>
        <w:pStyle w:val="Sinespaciado"/>
        <w:numPr>
          <w:ilvl w:val="0"/>
          <w:numId w:val="4"/>
        </w:numPr>
        <w:spacing w:line="276" w:lineRule="auto"/>
        <w:ind w:left="567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Accommodation</w:t>
      </w:r>
    </w:p>
    <w:p w14:paraId="143699C4" w14:textId="77777777" w:rsidR="00797045" w:rsidRPr="00D37913" w:rsidRDefault="00797045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0DB5BF82" w14:textId="77777777" w:rsidR="00684395" w:rsidRPr="00D37913" w:rsidRDefault="00684395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080A6C3" w14:textId="5C122F46" w:rsidR="002405E5" w:rsidRDefault="00BC1E58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DAY </w:t>
      </w:r>
      <w:r w:rsidR="002405E5" w:rsidRPr="00D37913">
        <w:rPr>
          <w:rFonts w:ascii="Century Gothic" w:hAnsi="Century Gothic" w:cstheme="minorHAnsi"/>
          <w:b/>
          <w:sz w:val="24"/>
          <w:szCs w:val="24"/>
        </w:rPr>
        <w:t xml:space="preserve"> 2</w:t>
      </w:r>
    </w:p>
    <w:p w14:paraId="40AC731C" w14:textId="77777777" w:rsidR="00762922" w:rsidRPr="00D37913" w:rsidRDefault="00762922" w:rsidP="002405E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328A33B9" w14:textId="7031DA8B" w:rsidR="002405E5" w:rsidRPr="00D37913" w:rsidRDefault="00BC1E58" w:rsidP="00762922">
      <w:pPr>
        <w:pStyle w:val="Sinespaciado"/>
        <w:numPr>
          <w:ilvl w:val="0"/>
          <w:numId w:val="5"/>
        </w:numPr>
        <w:spacing w:line="276" w:lineRule="aut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Breakfast at hotel</w:t>
      </w:r>
    </w:p>
    <w:p w14:paraId="7AEF127A" w14:textId="002B2056" w:rsidR="002405E5" w:rsidRPr="00BC1E58" w:rsidRDefault="00BD3B01" w:rsidP="00762922">
      <w:pPr>
        <w:pStyle w:val="Sinespaciado"/>
        <w:numPr>
          <w:ilvl w:val="0"/>
          <w:numId w:val="5"/>
        </w:numPr>
        <w:spacing w:line="276" w:lineRule="auto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Day off </w:t>
      </w:r>
      <w:r w:rsidR="00BC1E58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enjoy the pool and the hotel (opt</w:t>
      </w:r>
      <w:r w:rsid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ional </w:t>
      </w:r>
      <w:r w:rsidR="00BC1E58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canoeing</w:t>
      </w:r>
      <w:r w:rsidR="002405E5" w:rsidRPr="00BC1E58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 </w:t>
      </w:r>
    </w:p>
    <w:p w14:paraId="40A4BD18" w14:textId="3F12259C" w:rsidR="002405E5" w:rsidRPr="00D37913" w:rsidRDefault="00762922" w:rsidP="00762922">
      <w:pPr>
        <w:pStyle w:val="Sinespaciado"/>
        <w:numPr>
          <w:ilvl w:val="0"/>
          <w:numId w:val="5"/>
        </w:numPr>
        <w:spacing w:line="276" w:lineRule="aut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Lunch</w:t>
      </w:r>
      <w:r w:rsidR="002405E5" w:rsidRPr="00D37913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AF7156B" w14:textId="169B3A24" w:rsidR="00684395" w:rsidRPr="00D37913" w:rsidRDefault="00762922" w:rsidP="00762922">
      <w:pPr>
        <w:pStyle w:val="Sinespaciado"/>
        <w:numPr>
          <w:ilvl w:val="0"/>
          <w:numId w:val="5"/>
        </w:numPr>
        <w:spacing w:line="276" w:lineRule="aut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Return to</w:t>
      </w:r>
      <w:r w:rsidR="002405E5" w:rsidRPr="00D37913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Bucaramanga</w:t>
      </w:r>
    </w:p>
    <w:p w14:paraId="43FD593A" w14:textId="77777777" w:rsidR="002405E5" w:rsidRPr="00D37913" w:rsidRDefault="002405E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954D81D" w14:textId="77777777" w:rsidR="00684395" w:rsidRPr="00D37913" w:rsidRDefault="0068439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6F3CCC3" w14:textId="77777777"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14:paraId="55CE0E23" w14:textId="77777777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2035B31" w14:textId="73F38EC1" w:rsidR="00797045" w:rsidRPr="00D37913" w:rsidRDefault="00762922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RATES PER PERSON</w:t>
            </w:r>
          </w:p>
        </w:tc>
      </w:tr>
      <w:tr w:rsidR="00684395" w:rsidRPr="00D37913" w14:paraId="4CF0F670" w14:textId="77777777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D013C6B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377AE57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167EE6F" w14:textId="36956E75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</w:t>
            </w:r>
            <w:r w:rsidR="0076292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B330652" w14:textId="2A1E79E1" w:rsidR="00797045" w:rsidRPr="00D37913" w:rsidRDefault="00762922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SINGLE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F864424" w14:textId="3E5C6DFA" w:rsidR="00797045" w:rsidRPr="00D37913" w:rsidRDefault="00762922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CHILDREN</w:t>
            </w:r>
            <w:r w:rsidR="00797045"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</w:t>
            </w:r>
            <w:r w:rsidR="00797045"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</w:tr>
      <w:tr w:rsidR="00684395" w:rsidRPr="00D37913" w14:paraId="05A5B846" w14:textId="77777777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2B0CF7" w14:textId="20F4B18F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</w:t>
            </w:r>
            <w:r w:rsidR="0076292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OURIST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59D373F" w14:textId="51B2CC48" w:rsidR="00797045" w:rsidRPr="00D37913" w:rsidRDefault="00762922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$93</w:t>
            </w:r>
            <w:r w:rsidR="00797045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5D4BB8" w14:textId="5BD44E76" w:rsidR="00797045" w:rsidRPr="00D37913" w:rsidRDefault="00762922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52EB7E5" w14:textId="33943F08" w:rsidR="00797045" w:rsidRPr="00D37913" w:rsidRDefault="00762922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C51B551" w14:textId="3569E37F" w:rsidR="00797045" w:rsidRPr="00D37913" w:rsidRDefault="00762922" w:rsidP="00E4039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$79</w:t>
            </w:r>
            <w:r w:rsidR="00797045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 </w:t>
            </w:r>
          </w:p>
        </w:tc>
      </w:tr>
      <w:tr w:rsidR="00684395" w:rsidRPr="00D37913" w14:paraId="7671D087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19B12B9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52A0D02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94202B4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46EB2B2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5CA2171" w14:textId="77777777" w:rsidR="00684395" w:rsidRPr="005176BD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4E9C8285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F6609AA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88D8D6E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977AA85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2ED5B05F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6DBF03F" w14:textId="77777777" w:rsidR="00871A9C" w:rsidRPr="005176BD" w:rsidRDefault="00871A9C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77E23478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547F5CA" w14:textId="21F0594E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  <w:r w:rsidRPr="00871A9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56"/>
                <w:lang w:val="es-ES" w:eastAsia="es-ES"/>
              </w:rPr>
              <w:t>SUPERIOR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4AD3F8B" w14:textId="598F76AA" w:rsidR="00871A9C" w:rsidRPr="00871A9C" w:rsidRDefault="00762922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56B8652" w14:textId="663211BE" w:rsidR="00871A9C" w:rsidRPr="00871A9C" w:rsidRDefault="00762922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$153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90CD4ED" w14:textId="6C54E77B" w:rsidR="00871A9C" w:rsidRPr="00871A9C" w:rsidRDefault="00762922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72"/>
                <w:lang w:eastAsia="es-ES"/>
              </w:rPr>
              <w:t>$179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1C515979" w14:textId="536075D6" w:rsidR="00871A9C" w:rsidRPr="005176BD" w:rsidRDefault="00762922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$106</w:t>
            </w:r>
            <w:r w:rsidR="00871A9C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 </w:t>
            </w:r>
          </w:p>
        </w:tc>
      </w:tr>
      <w:tr w:rsidR="00871A9C" w:rsidRPr="00D37913" w14:paraId="6C77C590" w14:textId="77777777" w:rsidTr="00871A9C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3C03E4AB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7C683E5F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462DC2F0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649C57EA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14:paraId="5CE586F8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  <w:tr w:rsidR="00871A9C" w:rsidRPr="00D37913" w14:paraId="6A894697" w14:textId="77777777" w:rsidTr="005176BD">
        <w:trPr>
          <w:trHeight w:val="10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7CC18AEA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27FB2341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8842BFC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198454E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9A7843F" w14:textId="77777777" w:rsidR="00871A9C" w:rsidRPr="005176BD" w:rsidRDefault="00871A9C" w:rsidP="00871A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14:paraId="0759BB24" w14:textId="77777777" w:rsidR="00797045" w:rsidRPr="008E6F87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186CFD5E" w14:textId="77777777" w:rsidR="002405E5" w:rsidRDefault="002405E5" w:rsidP="002405E5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565C1041" w14:textId="35F1260C" w:rsidR="00684395" w:rsidRDefault="00684395" w:rsidP="00762922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BF23F97" w14:textId="41FF6A64" w:rsidR="00684395" w:rsidRDefault="00684395" w:rsidP="00762922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AB7D567" w14:textId="77777777" w:rsidR="00F01F5D" w:rsidRDefault="00762922" w:rsidP="00F01F5D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  <w:r w:rsidRPr="00F01F5D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>RECOMMENDATIONS DURING THE TOUR</w:t>
      </w:r>
      <w:r w:rsidRPr="007629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 xml:space="preserve"> </w:t>
      </w:r>
    </w:p>
    <w:p w14:paraId="24F70D18" w14:textId="77777777" w:rsidR="00F01F5D" w:rsidRDefault="00762922" w:rsidP="00F01F5D">
      <w:pPr>
        <w:tabs>
          <w:tab w:val="left" w:pos="7560"/>
        </w:tabs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To ensure you enjoy your experience to the fullest on this tour, we share the following recommendations:</w:t>
      </w:r>
    </w:p>
    <w:p w14:paraId="68F880F4" w14:textId="261594B8" w:rsidR="00762922" w:rsidRPr="00F01F5D" w:rsidRDefault="00762922" w:rsidP="00F01F5D">
      <w:pPr>
        <w:tabs>
          <w:tab w:val="left" w:pos="7560"/>
        </w:tabs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Bring sunscreen</w:t>
      </w:r>
    </w:p>
    <w:p w14:paraId="20780A2D" w14:textId="0B1C23F5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Bring a cap or hat</w:t>
      </w:r>
    </w:p>
    <w:p w14:paraId="382B2BA7" w14:textId="527E60A1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Wear cool clothing and comfortable shoes</w:t>
      </w:r>
    </w:p>
    <w:p w14:paraId="6B366E32" w14:textId="2AC2ABE4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Bring a swimsuit to enter the water park</w:t>
      </w:r>
    </w:p>
    <w:p w14:paraId="222E6DC6" w14:textId="5BCA3440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lastRenderedPageBreak/>
        <w:t xml:space="preserve"> 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Bring a</w:t>
      </w:r>
      <w:r w:rsidR="00BD3B01">
        <w:rPr>
          <w:rFonts w:ascii="Century Gothic" w:hAnsi="Century Gothic" w:cstheme="minorHAnsi"/>
          <w:sz w:val="24"/>
          <w:szCs w:val="24"/>
          <w:lang w:val="en-US" w:eastAsia="es-ES"/>
        </w:rPr>
        <w:t xml:space="preserve"> change of clothes for after rappel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 xml:space="preserve"> (additional cost).</w:t>
      </w:r>
    </w:p>
    <w:p w14:paraId="6A361746" w14:textId="5739EC74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Driver's license to enter the buggies (additional cost).</w:t>
      </w:r>
    </w:p>
    <w:p w14:paraId="3827CA2C" w14:textId="6FB8648E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Camera.</w:t>
      </w:r>
    </w:p>
    <w:p w14:paraId="6983C97B" w14:textId="0C7D80DE" w:rsidR="00762922" w:rsidRP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Bring water.</w:t>
      </w:r>
    </w:p>
    <w:p w14:paraId="02A0E7B0" w14:textId="0D2C9570" w:rsidR="00762922" w:rsidRDefault="00762922" w:rsidP="00F01F5D">
      <w:pPr>
        <w:tabs>
          <w:tab w:val="left" w:pos="7560"/>
        </w:tabs>
        <w:rPr>
          <w:rFonts w:ascii="Century Gothic" w:hAnsi="Century Gothic" w:cstheme="minorHAnsi"/>
          <w:sz w:val="24"/>
          <w:szCs w:val="24"/>
          <w:lang w:val="en-US" w:eastAsia="es-ES"/>
        </w:rPr>
      </w:pPr>
      <w:r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To contribute to the conservation of the envir</w:t>
      </w:r>
      <w:r w:rsidR="00F01F5D">
        <w:rPr>
          <w:rFonts w:ascii="Century Gothic" w:hAnsi="Century Gothic" w:cstheme="minorHAnsi"/>
          <w:sz w:val="24"/>
          <w:szCs w:val="24"/>
          <w:lang w:val="en-US" w:eastAsia="es-ES"/>
        </w:rPr>
        <w:t xml:space="preserve">onment, we recommend depositing </w:t>
      </w:r>
      <w:r w:rsidR="00BD3B01">
        <w:rPr>
          <w:rFonts w:ascii="Century Gothic" w:hAnsi="Century Gothic" w:cstheme="minorHAnsi"/>
          <w:sz w:val="24"/>
          <w:szCs w:val="24"/>
          <w:lang w:val="en-US" w:eastAsia="es-ES"/>
        </w:rPr>
        <w:t xml:space="preserve">  </w:t>
      </w:r>
      <w:bookmarkStart w:id="0" w:name="_GoBack"/>
      <w:bookmarkEnd w:id="0"/>
      <w:r w:rsidRPr="00762922">
        <w:rPr>
          <w:rFonts w:ascii="Century Gothic" w:hAnsi="Century Gothic" w:cstheme="minorHAnsi"/>
          <w:sz w:val="24"/>
          <w:szCs w:val="24"/>
          <w:lang w:val="en-US" w:eastAsia="es-ES"/>
        </w:rPr>
        <w:t>waste in a trash can.</w:t>
      </w:r>
    </w:p>
    <w:p w14:paraId="75E4BE01" w14:textId="23891392" w:rsidR="00762922" w:rsidRDefault="00762922" w:rsidP="00762922">
      <w:pPr>
        <w:tabs>
          <w:tab w:val="left" w:pos="7560"/>
        </w:tabs>
        <w:jc w:val="center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5AD83DA1" w14:textId="2782DA2B" w:rsidR="006A2182" w:rsidRPr="00762922" w:rsidRDefault="00762922" w:rsidP="00762922">
      <w:pPr>
        <w:tabs>
          <w:tab w:val="left" w:pos="7560"/>
        </w:tabs>
        <w:jc w:val="center"/>
        <w:rPr>
          <w:rFonts w:ascii="Century Gothic" w:hAnsi="Century Gothic" w:cstheme="minorHAnsi"/>
          <w:b/>
          <w:sz w:val="24"/>
          <w:szCs w:val="24"/>
          <w:lang w:val="en-US" w:eastAsia="es-ES"/>
        </w:rPr>
      </w:pPr>
      <w:r w:rsidRPr="00762922">
        <w:rPr>
          <w:rFonts w:ascii="Century Gothic" w:hAnsi="Century Gothic" w:cstheme="minorHAnsi"/>
          <w:b/>
          <w:sz w:val="24"/>
          <w:szCs w:val="24"/>
          <w:lang w:val="en-US" w:eastAsia="es-ES"/>
        </w:rPr>
        <w:t>HOTEL</w:t>
      </w:r>
      <w:r w:rsidR="00684395" w:rsidRPr="00762922">
        <w:rPr>
          <w:rFonts w:ascii="Century Gothic" w:hAnsi="Century Gothic" w:cstheme="minorHAnsi"/>
          <w:b/>
          <w:sz w:val="24"/>
          <w:szCs w:val="24"/>
          <w:lang w:val="en-US" w:eastAsia="es-ES"/>
        </w:rPr>
        <w:t>S</w:t>
      </w:r>
    </w:p>
    <w:p w14:paraId="34C12AAC" w14:textId="7CE7EEE0" w:rsidR="00684395" w:rsidRPr="00E85C26" w:rsidRDefault="00762922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  <w:r>
        <w:rPr>
          <w:rFonts w:ascii="Century Gothic" w:hAnsi="Century Gothic" w:cstheme="minorHAnsi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31006DB" wp14:editId="13ED0D9B">
            <wp:simplePos x="0" y="0"/>
            <wp:positionH relativeFrom="column">
              <wp:posOffset>0</wp:posOffset>
            </wp:positionH>
            <wp:positionV relativeFrom="paragraph">
              <wp:posOffset>417195</wp:posOffset>
            </wp:positionV>
            <wp:extent cx="6195695" cy="42767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ES SAN GIL Y BARICHA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395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3FDF" w14:textId="77777777" w:rsidR="00972695" w:rsidRDefault="00972695" w:rsidP="00C14009">
      <w:pPr>
        <w:spacing w:after="0" w:line="240" w:lineRule="auto"/>
      </w:pPr>
      <w:r>
        <w:separator/>
      </w:r>
    </w:p>
  </w:endnote>
  <w:endnote w:type="continuationSeparator" w:id="0">
    <w:p w14:paraId="2E35FEF2" w14:textId="77777777" w:rsidR="00972695" w:rsidRDefault="00972695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1C9C3" w14:textId="77777777" w:rsidR="00972695" w:rsidRDefault="00972695" w:rsidP="00C14009">
      <w:pPr>
        <w:spacing w:after="0" w:line="240" w:lineRule="auto"/>
      </w:pPr>
      <w:r>
        <w:separator/>
      </w:r>
    </w:p>
  </w:footnote>
  <w:footnote w:type="continuationSeparator" w:id="0">
    <w:p w14:paraId="50A375FC" w14:textId="77777777" w:rsidR="00972695" w:rsidRDefault="00972695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6pt;height:78.9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294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5FE2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151B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76BD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D71AB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73421"/>
    <w:rsid w:val="00684395"/>
    <w:rsid w:val="006A16BB"/>
    <w:rsid w:val="006A2182"/>
    <w:rsid w:val="006A4A6F"/>
    <w:rsid w:val="006B105F"/>
    <w:rsid w:val="006C1BFD"/>
    <w:rsid w:val="006C2052"/>
    <w:rsid w:val="006C2159"/>
    <w:rsid w:val="006C2D70"/>
    <w:rsid w:val="006C5D9E"/>
    <w:rsid w:val="006D42D4"/>
    <w:rsid w:val="006D53DB"/>
    <w:rsid w:val="006E0270"/>
    <w:rsid w:val="006E11E5"/>
    <w:rsid w:val="006E138F"/>
    <w:rsid w:val="006F0BE3"/>
    <w:rsid w:val="006F526D"/>
    <w:rsid w:val="0071612D"/>
    <w:rsid w:val="0072032A"/>
    <w:rsid w:val="0072269E"/>
    <w:rsid w:val="00723B2A"/>
    <w:rsid w:val="00723CD6"/>
    <w:rsid w:val="00724BE2"/>
    <w:rsid w:val="00726258"/>
    <w:rsid w:val="0073263C"/>
    <w:rsid w:val="00733DE2"/>
    <w:rsid w:val="00756271"/>
    <w:rsid w:val="00762922"/>
    <w:rsid w:val="007651E1"/>
    <w:rsid w:val="00775447"/>
    <w:rsid w:val="00784CB2"/>
    <w:rsid w:val="0078552F"/>
    <w:rsid w:val="00792624"/>
    <w:rsid w:val="00797045"/>
    <w:rsid w:val="007A3D7A"/>
    <w:rsid w:val="007A7E84"/>
    <w:rsid w:val="007B6094"/>
    <w:rsid w:val="007C2431"/>
    <w:rsid w:val="007D37B7"/>
    <w:rsid w:val="007D4CFF"/>
    <w:rsid w:val="007E105C"/>
    <w:rsid w:val="007E7235"/>
    <w:rsid w:val="007F02BE"/>
    <w:rsid w:val="007F0370"/>
    <w:rsid w:val="007F37A6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71A9C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2695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452B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1E58"/>
    <w:rsid w:val="00BC5866"/>
    <w:rsid w:val="00BD0E5B"/>
    <w:rsid w:val="00BD3B01"/>
    <w:rsid w:val="00BD5679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039D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1F5D"/>
    <w:rsid w:val="00F04B86"/>
    <w:rsid w:val="00F10722"/>
    <w:rsid w:val="00F109DF"/>
    <w:rsid w:val="00F11799"/>
    <w:rsid w:val="00F144D2"/>
    <w:rsid w:val="00F32EAD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6A13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23E1-24AF-4F75-A9FF-E355FBB3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6</cp:revision>
  <cp:lastPrinted>2018-05-10T20:19:00Z</cp:lastPrinted>
  <dcterms:created xsi:type="dcterms:W3CDTF">2025-09-19T12:45:00Z</dcterms:created>
  <dcterms:modified xsi:type="dcterms:W3CDTF">2025-09-20T15:10:00Z</dcterms:modified>
</cp:coreProperties>
</file>